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36"/>
          <w:szCs w:val="36"/>
          <w:rPrChange w:id="0" w:author="陈默 " w:date="2024-05-08T09:23:55Z">
            <w:rPr>
              <w:rFonts w:ascii="方正小标宋简体" w:hAnsi="黑体" w:eastAsia="方正小标宋简体"/>
              <w:sz w:val="32"/>
              <w:szCs w:val="32"/>
            </w:rPr>
          </w:rPrChange>
        </w:rPr>
      </w:pPr>
      <w:r>
        <w:rPr>
          <w:rFonts w:hint="eastAsia" w:ascii="方正小标宋简体" w:hAnsi="黑体" w:eastAsia="方正小标宋简体"/>
          <w:sz w:val="36"/>
          <w:szCs w:val="36"/>
          <w:rPrChange w:id="1" w:author="陈默 " w:date="2024-05-08T09:23:55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授课题目及主讲内容</w:t>
      </w:r>
    </w:p>
    <w:p>
      <w:pPr>
        <w:ind w:left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一、孙程遥</w:t>
      </w:r>
      <w:bookmarkStart w:id="1" w:name="_GoBack"/>
      <w:bookmarkEnd w:id="1"/>
    </w:p>
    <w:p>
      <w:pPr>
        <w:pStyle w:val="8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（一）主讲题目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数字化转型背景下农业担保风险管控体系建设实践</w:t>
      </w:r>
    </w:p>
    <w:p>
      <w:pPr>
        <w:pStyle w:val="8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（二）授课内容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bookmarkStart w:id="0" w:name="_Hlk165899280"/>
      <w:r>
        <w:rPr>
          <w:rFonts w:hint="eastAsia" w:ascii="仿宋_GB2312" w:hAnsi="仿宋" w:eastAsia="仿宋_GB2312"/>
          <w:sz w:val="32"/>
          <w:szCs w:val="32"/>
        </w:rPr>
        <w:t>1．引言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）北京农业担保介绍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2．数字化转型背景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数字化转型的趋势与影响</w:t>
      </w: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农业融资担保行业的数字化需求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农业融资担保风险类型与特点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信用风险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市场风险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操作风险等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</w:t>
      </w:r>
      <w:r>
        <w:rPr>
          <w:rFonts w:hint="eastAsia" w:ascii="仿宋_GB2312" w:hAnsi="仿宋" w:eastAsia="仿宋_GB2312"/>
          <w:sz w:val="32"/>
          <w:szCs w:val="32"/>
        </w:rPr>
        <w:t>数字化转型在风险管控中的应用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大数据分析与风险评估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智能风控模型与工具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技术在担保中的应用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5．风险管控体系建设实践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组织架构与职责分工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风险管理制度与流程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风险监测与预警机制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</w:t>
      </w:r>
      <w:r>
        <w:rPr>
          <w:rFonts w:hint="eastAsia" w:ascii="仿宋_GB2312" w:eastAsia="仿宋_GB2312"/>
          <w:sz w:val="32"/>
          <w:szCs w:val="32"/>
        </w:rPr>
        <w:t>风险应对策略与措施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6．</w:t>
      </w:r>
      <w:r>
        <w:rPr>
          <w:rFonts w:hint="eastAsia" w:ascii="仿宋_GB2312" w:eastAsia="仿宋_GB2312"/>
          <w:sz w:val="32"/>
          <w:szCs w:val="32"/>
        </w:rPr>
        <w:t>案例分析与经验分享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成功案例介绍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实践中的挑战与应对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7．</w:t>
      </w:r>
      <w:r>
        <w:rPr>
          <w:rFonts w:hint="eastAsia" w:ascii="仿宋_GB2312" w:eastAsia="仿宋_GB2312"/>
          <w:sz w:val="32"/>
          <w:szCs w:val="32"/>
        </w:rPr>
        <w:t>未来展望与发展趋势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数字化技术在风险管控中的前景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进一步提升的方向</w:t>
      </w:r>
    </w:p>
    <w:bookmarkEnd w:id="0"/>
    <w:p>
      <w:pPr>
        <w:ind w:left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二、李丽红</w:t>
      </w:r>
    </w:p>
    <w:p>
      <w:pPr>
        <w:pStyle w:val="8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（一）主讲题目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供应链金融在支农支小担保业务中的实践</w:t>
      </w:r>
    </w:p>
    <w:p>
      <w:pPr>
        <w:pStyle w:val="8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（二）授课内容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1．供应链担保业务的基本要求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概念和特征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重要性和必要性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主要模式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2．实践案例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基于A为核心企业的种植担保贷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基于B为核心企业的“土地流转+托管种植”担保贷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基于C为核心企业的养殖担保贷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3．供应金融担保业务的落地和风控要点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严把核心企业准入关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建立有效制约机制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）合理设计流程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（4）做好保后和动态迭代</w:t>
      </w:r>
    </w:p>
    <w:p>
      <w:pPr>
        <w:ind w:left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三、唐承宗</w:t>
      </w:r>
    </w:p>
    <w:p>
      <w:pPr>
        <w:pStyle w:val="8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（一）主讲题目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小微担保支小支农数字化转型实践</w:t>
      </w:r>
    </w:p>
    <w:p>
      <w:pPr>
        <w:pStyle w:val="8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（二）授课内容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1．数字化转型进程简述：电子化→信息化→数字化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2．公司数字化建设情况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）建设背景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（2）建设历程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）架构功能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3．数字化转型实现路径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）统一思想，树立全员数字化思维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（2）强化保障，实施企业“一号工程”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）再造流程，贯通担保业务全链条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（4）构建系统，革新核心架构技术功能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4．大数据风控体系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）传统担保业务风控的痛点难点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（2）集数据+系统+模型的风控体系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）业务层面--具体场景运用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（4）技术层面--策略开发建设过程、模型搭建方法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（5）大数据风控误区避免“踩坑”</w:t>
      </w:r>
    </w:p>
    <w:p>
      <w:pPr>
        <w:ind w:left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四、李虹</w:t>
      </w:r>
    </w:p>
    <w:p>
      <w:pPr>
        <w:pStyle w:val="8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（一）主讲题目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小微担保支小支农数字化转型实践（实务篇）</w:t>
      </w:r>
    </w:p>
    <w:p>
      <w:pPr>
        <w:pStyle w:val="8"/>
        <w:ind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（二）授课内容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 w:cs="Times New Roman"/>
          <w:sz w:val="32"/>
          <w:szCs w:val="32"/>
        </w:rPr>
        <w:t>业务概况介绍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 w:cs="Times New Roman"/>
          <w:sz w:val="32"/>
          <w:szCs w:val="32"/>
        </w:rPr>
        <w:t>业务痛点及数字化转型需求设计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</w:rPr>
        <w:t>业务痛点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hAnsi="仿宋" w:eastAsia="仿宋_GB2312" w:cs="Times New Roman"/>
          <w:sz w:val="32"/>
          <w:szCs w:val="32"/>
        </w:rPr>
        <w:t>需求设计案例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．</w:t>
      </w:r>
      <w:r>
        <w:rPr>
          <w:rFonts w:hint="eastAsia" w:ascii="仿宋_GB2312" w:hAnsi="仿宋" w:eastAsia="仿宋_GB2312" w:cs="Times New Roman"/>
          <w:sz w:val="32"/>
          <w:szCs w:val="32"/>
        </w:rPr>
        <w:t>业务全流程数字化赋能案例介绍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</w:rPr>
        <w:t>业务申请授权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hint="eastAsia" w:ascii="仿宋_GB2312" w:hAnsi="仿宋" w:eastAsia="仿宋_GB2312" w:cs="Times New Roman"/>
          <w:sz w:val="32"/>
          <w:szCs w:val="32"/>
        </w:rPr>
        <w:t>业务审核审批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</w:t>
      </w:r>
      <w:r>
        <w:rPr>
          <w:rFonts w:hint="eastAsia" w:ascii="仿宋_GB2312" w:hAnsi="仿宋" w:eastAsia="仿宋_GB2312" w:cs="Times New Roman"/>
          <w:sz w:val="32"/>
          <w:szCs w:val="32"/>
        </w:rPr>
        <w:t>业务签约登记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</w:t>
      </w:r>
      <w:r>
        <w:rPr>
          <w:rFonts w:hint="eastAsia" w:ascii="仿宋_GB2312" w:hAnsi="仿宋" w:eastAsia="仿宋_GB2312" w:cs="Times New Roman"/>
          <w:sz w:val="32"/>
          <w:szCs w:val="32"/>
        </w:rPr>
        <w:t>业务缴费开票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</w:t>
      </w:r>
      <w:r>
        <w:rPr>
          <w:rFonts w:hint="eastAsia" w:ascii="仿宋_GB2312" w:hAnsi="仿宋" w:eastAsia="仿宋_GB2312" w:cs="Times New Roman"/>
          <w:sz w:val="32"/>
          <w:szCs w:val="32"/>
        </w:rPr>
        <w:t>业务支用放款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</w:t>
      </w:r>
      <w:r>
        <w:rPr>
          <w:rFonts w:hint="eastAsia" w:ascii="仿宋_GB2312" w:hAnsi="仿宋" w:eastAsia="仿宋_GB2312" w:cs="Times New Roman"/>
          <w:sz w:val="32"/>
          <w:szCs w:val="32"/>
        </w:rPr>
        <w:t>业务保后管理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</w:t>
      </w:r>
      <w:r>
        <w:rPr>
          <w:rFonts w:hint="eastAsia" w:ascii="仿宋_GB2312" w:hAnsi="仿宋" w:eastAsia="仿宋_GB2312" w:cs="Times New Roman"/>
          <w:sz w:val="32"/>
          <w:szCs w:val="32"/>
        </w:rPr>
        <w:t>业务逾期代偿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（8）</w:t>
      </w:r>
      <w:r>
        <w:rPr>
          <w:rFonts w:hint="eastAsia" w:ascii="仿宋_GB2312" w:hAnsi="仿宋" w:eastAsia="仿宋_GB2312" w:cs="Times New Roman"/>
          <w:sz w:val="32"/>
          <w:szCs w:val="32"/>
        </w:rPr>
        <w:t>业务司法起诉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7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0881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默 ">
    <w15:presenceInfo w15:providerId="WPS Office" w15:userId="3762948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FkZWNlMzZkZTcyNjk4OGJlZGJjZDE0NjU5Y2ViZmUifQ=="/>
  </w:docVars>
  <w:rsids>
    <w:rsidRoot w:val="00767295"/>
    <w:rsid w:val="00007F9B"/>
    <w:rsid w:val="003F1A99"/>
    <w:rsid w:val="00767295"/>
    <w:rsid w:val="0077723D"/>
    <w:rsid w:val="0079526E"/>
    <w:rsid w:val="00934D4E"/>
    <w:rsid w:val="00967A49"/>
    <w:rsid w:val="00C70283"/>
    <w:rsid w:val="00C84D82"/>
    <w:rsid w:val="00DF25A0"/>
    <w:rsid w:val="00EC56D9"/>
    <w:rsid w:val="0B620FE6"/>
    <w:rsid w:val="763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</Words>
  <Characters>895</Characters>
  <Lines>7</Lines>
  <Paragraphs>2</Paragraphs>
  <TotalTime>5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2024-05-06T07:44:00Z</dcterms:created>
  <dc:creator>清诺 赵</dc:creator>
  <cp:lastModifiedBy>陈默 </cp:lastModifiedBy>
  <dcterms:modified xsi:type="dcterms:W3CDTF">2024-05-08T01:24:00Z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222619725F5545ACAD5748D98F8242E1_13</vt:lpwstr>
  </property>
</Properties>
</file>