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3D" w:rsidRDefault="00E76D3D" w:rsidP="00E76D3D">
      <w:pPr>
        <w:jc w:val="left"/>
        <w:rPr>
          <w:rFonts w:ascii="黑体" w:eastAsia="黑体" w:hAnsi="黑体"/>
          <w:sz w:val="32"/>
          <w:szCs w:val="32"/>
        </w:rPr>
      </w:pPr>
      <w:r w:rsidRPr="00E530CB">
        <w:rPr>
          <w:rFonts w:ascii="黑体" w:eastAsia="黑体" w:hAnsi="黑体" w:hint="eastAsia"/>
          <w:sz w:val="32"/>
          <w:szCs w:val="32"/>
        </w:rPr>
        <w:t>附件</w:t>
      </w:r>
    </w:p>
    <w:p w:rsidR="00E76D3D" w:rsidRPr="003401DD" w:rsidRDefault="00E76D3D" w:rsidP="00E76D3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3401DD">
        <w:rPr>
          <w:rFonts w:ascii="黑体" w:eastAsia="黑体" w:hAnsi="黑体" w:hint="eastAsia"/>
          <w:sz w:val="36"/>
          <w:szCs w:val="36"/>
        </w:rPr>
        <w:t>2019年度培训预报名表</w:t>
      </w:r>
      <w:bookmarkEnd w:id="0"/>
    </w:p>
    <w:p w:rsidR="00E76D3D" w:rsidRPr="003401DD" w:rsidRDefault="00E76D3D" w:rsidP="00E76D3D">
      <w:pPr>
        <w:ind w:leftChars="-203" w:left="-284" w:hangingChars="47" w:hanging="142"/>
        <w:jc w:val="left"/>
        <w:rPr>
          <w:rFonts w:ascii="仿宋" w:eastAsia="仿宋" w:hAnsi="仿宋"/>
          <w:b/>
          <w:sz w:val="30"/>
          <w:szCs w:val="30"/>
        </w:rPr>
      </w:pPr>
      <w:r w:rsidRPr="003401DD">
        <w:rPr>
          <w:rFonts w:ascii="仿宋" w:eastAsia="仿宋" w:hAnsi="仿宋" w:hint="eastAsia"/>
          <w:b/>
          <w:sz w:val="30"/>
          <w:szCs w:val="30"/>
        </w:rPr>
        <w:t xml:space="preserve">填报单位：          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3401DD">
        <w:rPr>
          <w:rFonts w:ascii="仿宋" w:eastAsia="仿宋" w:hAnsi="仿宋" w:hint="eastAsia"/>
          <w:b/>
          <w:sz w:val="30"/>
          <w:szCs w:val="30"/>
        </w:rPr>
        <w:t xml:space="preserve">   </w:t>
      </w:r>
      <w:r>
        <w:rPr>
          <w:rFonts w:ascii="仿宋" w:eastAsia="仿宋" w:hAnsi="仿宋"/>
          <w:b/>
          <w:sz w:val="30"/>
          <w:szCs w:val="30"/>
        </w:rPr>
        <w:t xml:space="preserve">  </w:t>
      </w:r>
      <w:r w:rsidRPr="003401DD">
        <w:rPr>
          <w:rFonts w:ascii="仿宋" w:eastAsia="仿宋" w:hAnsi="仿宋" w:hint="eastAsia"/>
          <w:b/>
          <w:sz w:val="30"/>
          <w:szCs w:val="30"/>
        </w:rPr>
        <w:t xml:space="preserve"> 联系人：    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3401DD"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/>
          <w:b/>
          <w:sz w:val="30"/>
          <w:szCs w:val="30"/>
        </w:rPr>
        <w:t xml:space="preserve"> </w:t>
      </w:r>
      <w:r w:rsidRPr="003401DD">
        <w:rPr>
          <w:rFonts w:ascii="仿宋" w:eastAsia="仿宋" w:hAnsi="仿宋" w:hint="eastAsia"/>
          <w:b/>
          <w:sz w:val="30"/>
          <w:szCs w:val="30"/>
        </w:rPr>
        <w:t xml:space="preserve">       电话： </w:t>
      </w:r>
      <w:r>
        <w:rPr>
          <w:rFonts w:ascii="仿宋" w:eastAsia="仿宋" w:hAnsi="仿宋"/>
          <w:b/>
          <w:sz w:val="30"/>
          <w:szCs w:val="30"/>
        </w:rPr>
        <w:t xml:space="preserve">            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51"/>
        <w:gridCol w:w="1843"/>
        <w:gridCol w:w="5670"/>
        <w:gridCol w:w="1417"/>
      </w:tblGrid>
      <w:tr w:rsidR="00E76D3D" w:rsidRPr="003401DD" w:rsidTr="00DB2EFE">
        <w:trPr>
          <w:trHeight w:val="448"/>
          <w:tblHeader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b/>
                <w:sz w:val="30"/>
                <w:szCs w:val="30"/>
              </w:rPr>
              <w:t>培训主题</w:t>
            </w:r>
          </w:p>
        </w:tc>
        <w:tc>
          <w:tcPr>
            <w:tcW w:w="5670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b/>
                <w:sz w:val="30"/>
                <w:szCs w:val="30"/>
              </w:rPr>
              <w:t>主 要 内 容</w:t>
            </w:r>
          </w:p>
        </w:tc>
        <w:tc>
          <w:tcPr>
            <w:tcW w:w="1417" w:type="dxa"/>
            <w:vAlign w:val="center"/>
          </w:tcPr>
          <w:p w:rsidR="00E76D3D" w:rsidRPr="003401DD" w:rsidRDefault="00E76D3D" w:rsidP="00DB2EFE">
            <w:pPr>
              <w:ind w:rightChars="46" w:right="97"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 w:rsidRPr="003401DD">
              <w:rPr>
                <w:rFonts w:ascii="仿宋" w:eastAsia="仿宋" w:hAnsi="仿宋"/>
                <w:b/>
                <w:sz w:val="30"/>
                <w:szCs w:val="30"/>
              </w:rPr>
              <w:t>报名</w:t>
            </w:r>
          </w:p>
          <w:p w:rsidR="00E76D3D" w:rsidRPr="003401DD" w:rsidRDefault="00E76D3D" w:rsidP="00DB2EFE">
            <w:pPr>
              <w:ind w:rightChars="46" w:right="97"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b/>
                <w:sz w:val="30"/>
                <w:szCs w:val="30"/>
              </w:rPr>
              <w:t>人数</w:t>
            </w:r>
          </w:p>
        </w:tc>
      </w:tr>
      <w:tr w:rsidR="00E76D3D" w:rsidRPr="003401DD" w:rsidTr="00DB2EFE">
        <w:trPr>
          <w:trHeight w:val="2270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财务分析与风险防范</w:t>
            </w:r>
          </w:p>
        </w:tc>
        <w:tc>
          <w:tcPr>
            <w:tcW w:w="5670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会计核算流程、重点会计科目解读，财务报表系统性联系与异常波动分析，主要财务指标及逻辑关系，会计操纵行为的识别等。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政策性融资担保体系建设</w:t>
            </w:r>
          </w:p>
        </w:tc>
        <w:tc>
          <w:tcPr>
            <w:tcW w:w="5670" w:type="dxa"/>
            <w:vAlign w:val="center"/>
          </w:tcPr>
          <w:p w:rsidR="00E76D3D" w:rsidRPr="003401DD" w:rsidRDefault="00E76D3D" w:rsidP="00DB2EF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关于加强政策性体系建设的政策解读，政策性担保机构规范化建设指引，国家融资担保基金业务信息系统，体系建设经验介绍，融资担保机构公司治理、业务管理、风险控制经验介绍，银担合作经验介绍，体系和机构建设工作交流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投保联动业务创新专题培训</w:t>
            </w:r>
          </w:p>
        </w:tc>
        <w:tc>
          <w:tcPr>
            <w:tcW w:w="5670" w:type="dxa"/>
            <w:vAlign w:val="center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担保与投资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在经营模式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财务状况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、公司治理等方面的分析方法，担保与投资的组合类型及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各种组合类型的适用范围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，实现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担保与投资风险平衡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路径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工程保证担保专题培训</w:t>
            </w:r>
          </w:p>
        </w:tc>
        <w:tc>
          <w:tcPr>
            <w:tcW w:w="5670" w:type="dxa"/>
            <w:vAlign w:val="center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保证担保业务的作用、特点、发展历程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与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现状，工程保函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的分类介绍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，工程担保业务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模式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与业务流程，工程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保证担保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与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融资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担保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的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对比，防范与控制保证担保业务风险的方法等。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融资担保法律实务专题培训</w:t>
            </w:r>
          </w:p>
        </w:tc>
        <w:tc>
          <w:tcPr>
            <w:tcW w:w="5670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不良资产处置，担保业务流程操作中的法律风险注意点，担保机构法律合同文本的架构以及重要条款的设计、注意事项，反担保相关的法律问题，法律实务经典案例分析等。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679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融资担保业务流程与操作实务</w:t>
            </w:r>
          </w:p>
        </w:tc>
        <w:tc>
          <w:tcPr>
            <w:tcW w:w="5670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小微担保业务营销拓展，担保项目尽职调查，业务审批及操作流程，反担保措施设置，融资方案设计与评估，案例分析，担保业务信息系统支持等。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担保业务风险管理与控制</w:t>
            </w:r>
          </w:p>
        </w:tc>
        <w:tc>
          <w:tcPr>
            <w:tcW w:w="5670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担保业务风险类型，分析担保业务风险管理的方法，信用风险的识别与管理，以尽职调查与保后监管为手段防控担保业务风险，建立合理的风险预警机制等。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金融科技与担保</w:t>
            </w:r>
          </w:p>
        </w:tc>
        <w:tc>
          <w:tcPr>
            <w:tcW w:w="5670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/>
                <w:sz w:val="30"/>
                <w:szCs w:val="30"/>
              </w:rPr>
              <w:t>金融科技的各种表现形式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担保行业的科技发展历程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，金融科技的发展对担保业务的影响，金融科技与担保的多种融合，P2P与传统担保的合作，实际案例分析等。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2547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担保业务产品设计及创新</w:t>
            </w:r>
          </w:p>
        </w:tc>
        <w:tc>
          <w:tcPr>
            <w:tcW w:w="5670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sz w:val="30"/>
                <w:szCs w:val="30"/>
              </w:rPr>
              <w:t>担保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产品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研发设计的创新战略思维，探讨担保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产品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创新方向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，从批量业务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、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资金渠道、担保模式、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协同合作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投贷联动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等方面分析担保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业务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r w:rsidRPr="003401DD">
              <w:rPr>
                <w:rFonts w:ascii="仿宋" w:eastAsia="仿宋" w:hAnsi="仿宋"/>
                <w:sz w:val="30"/>
                <w:szCs w:val="30"/>
              </w:rPr>
              <w:t>创新</w:t>
            </w:r>
            <w:r w:rsidRPr="003401DD">
              <w:rPr>
                <w:rFonts w:ascii="仿宋" w:eastAsia="仿宋" w:hAnsi="仿宋" w:hint="eastAsia"/>
                <w:sz w:val="30"/>
                <w:szCs w:val="30"/>
              </w:rPr>
              <w:t>途径等。</w:t>
            </w:r>
          </w:p>
        </w:tc>
        <w:tc>
          <w:tcPr>
            <w:tcW w:w="1417" w:type="dxa"/>
          </w:tcPr>
          <w:p w:rsidR="00E76D3D" w:rsidRPr="003401DD" w:rsidRDefault="00E76D3D" w:rsidP="00DB2EF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6D3D" w:rsidRPr="003401DD" w:rsidTr="00DB2EFE">
        <w:trPr>
          <w:trHeight w:val="1124"/>
        </w:trPr>
        <w:tc>
          <w:tcPr>
            <w:tcW w:w="851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401DD">
              <w:rPr>
                <w:rFonts w:ascii="仿宋" w:eastAsia="仿宋" w:hAnsi="仿宋" w:hint="eastAsia"/>
                <w:b/>
                <w:sz w:val="30"/>
                <w:szCs w:val="30"/>
              </w:rPr>
              <w:t>报名人数合计</w:t>
            </w:r>
          </w:p>
        </w:tc>
        <w:tc>
          <w:tcPr>
            <w:tcW w:w="1843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70" w:type="dxa"/>
            <w:vAlign w:val="center"/>
          </w:tcPr>
          <w:p w:rsidR="00E76D3D" w:rsidRPr="003401DD" w:rsidRDefault="00E76D3D" w:rsidP="00DB2EFE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76D3D" w:rsidRPr="003401DD" w:rsidRDefault="00E76D3D" w:rsidP="00DB2EF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76D3D" w:rsidRPr="003401DD" w:rsidRDefault="00E76D3D" w:rsidP="00E76D3D">
      <w:pPr>
        <w:jc w:val="left"/>
        <w:rPr>
          <w:rFonts w:ascii="仿宋" w:eastAsia="仿宋" w:hAnsi="仿宋"/>
          <w:b/>
          <w:sz w:val="30"/>
          <w:szCs w:val="30"/>
        </w:rPr>
      </w:pPr>
      <w:r w:rsidRPr="003401DD">
        <w:rPr>
          <w:rFonts w:ascii="仿宋" w:eastAsia="仿宋" w:hAnsi="仿宋" w:hint="eastAsia"/>
          <w:b/>
          <w:sz w:val="30"/>
          <w:szCs w:val="30"/>
        </w:rPr>
        <w:t>注：</w:t>
      </w:r>
    </w:p>
    <w:p w:rsidR="00E76D3D" w:rsidRPr="003401DD" w:rsidRDefault="00E76D3D" w:rsidP="00E76D3D">
      <w:pPr>
        <w:pStyle w:val="a4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3401DD">
        <w:rPr>
          <w:rFonts w:ascii="仿宋" w:eastAsia="仿宋" w:hAnsi="仿宋" w:hint="eastAsia"/>
          <w:b/>
          <w:sz w:val="30"/>
          <w:szCs w:val="30"/>
        </w:rPr>
        <w:t>2019年9期培训年度名额分配：会长、副会长和监事长单位全年不超过20人次，理事和监事单位15人次，会员单位10人次，协会会员单位2人次。</w:t>
      </w:r>
    </w:p>
    <w:p w:rsidR="00E76D3D" w:rsidRPr="003401DD" w:rsidRDefault="00E76D3D" w:rsidP="00E76D3D">
      <w:pPr>
        <w:pStyle w:val="a4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3401DD">
        <w:rPr>
          <w:rFonts w:ascii="仿宋" w:eastAsia="仿宋" w:hAnsi="仿宋" w:hint="eastAsia"/>
          <w:b/>
          <w:sz w:val="30"/>
          <w:szCs w:val="30"/>
        </w:rPr>
        <w:t>中担协将于2019年度上半年和下半年各举办一期高管培训，相关事宜将另行通知。</w:t>
      </w:r>
    </w:p>
    <w:p w:rsidR="00E76D3D" w:rsidRPr="003401DD" w:rsidRDefault="00E76D3D" w:rsidP="00E76D3D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30"/>
          <w:szCs w:val="30"/>
        </w:rPr>
      </w:pPr>
      <w:r w:rsidRPr="003401DD">
        <w:rPr>
          <w:rFonts w:ascii="仿宋" w:eastAsia="仿宋" w:hAnsi="仿宋" w:hint="eastAsia"/>
          <w:b/>
          <w:sz w:val="30"/>
          <w:szCs w:val="30"/>
        </w:rPr>
        <w:t>《政策性融资担保体系建设》培训由国家融资担保基金公司主办，中担协承办。</w:t>
      </w:r>
    </w:p>
    <w:p w:rsidR="00A62198" w:rsidRPr="00E76D3D" w:rsidRDefault="00E76D3D"/>
    <w:sectPr w:rsidR="00A62198" w:rsidRPr="00E7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83263"/>
    <w:multiLevelType w:val="hybridMultilevel"/>
    <w:tmpl w:val="C8B2C916"/>
    <w:lvl w:ilvl="0" w:tplc="DA5201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3D"/>
    <w:rsid w:val="005B3670"/>
    <w:rsid w:val="00E76D3D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5C03"/>
  <w15:chartTrackingRefBased/>
  <w15:docId w15:val="{A6D885F2-0AAA-46F9-AA5D-B322A253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D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2018-12-12T06:05:00Z</dcterms:created>
  <dcterms:modified xsi:type="dcterms:W3CDTF">2018-12-12T06:06:00Z</dcterms:modified>
</cp:coreProperties>
</file>