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B9" w:rsidRDefault="00F43BCC" w:rsidP="00F43BCC">
      <w:pPr>
        <w:jc w:val="center"/>
        <w:rPr>
          <w:rFonts w:asciiTheme="minorEastAsia" w:hAnsiTheme="minorEastAsia"/>
          <w:b/>
          <w:sz w:val="36"/>
          <w:szCs w:val="36"/>
        </w:rPr>
      </w:pPr>
      <w:r w:rsidRPr="00F43BCC">
        <w:rPr>
          <w:rFonts w:asciiTheme="minorEastAsia" w:hAnsiTheme="minorEastAsia" w:hint="eastAsia"/>
          <w:b/>
          <w:sz w:val="36"/>
          <w:szCs w:val="36"/>
        </w:rPr>
        <w:t>2018年度培训预报名表</w:t>
      </w:r>
    </w:p>
    <w:p w:rsidR="00F43BCC" w:rsidRPr="00DA7FB5" w:rsidRDefault="00F43BCC" w:rsidP="00F43BCC">
      <w:pPr>
        <w:jc w:val="left"/>
        <w:rPr>
          <w:rFonts w:asciiTheme="minorEastAsia" w:hAnsiTheme="minorEastAsia"/>
          <w:b/>
          <w:sz w:val="24"/>
          <w:szCs w:val="30"/>
        </w:rPr>
      </w:pPr>
    </w:p>
    <w:p w:rsidR="00F43BCC" w:rsidRDefault="00F43BCC" w:rsidP="00F43BCC">
      <w:pPr>
        <w:jc w:val="left"/>
        <w:rPr>
          <w:rFonts w:asciiTheme="minorEastAsia" w:hAnsiTheme="minorEastAsia"/>
          <w:b/>
          <w:sz w:val="30"/>
          <w:szCs w:val="30"/>
        </w:rPr>
      </w:pPr>
      <w:r w:rsidRPr="00F43BCC">
        <w:rPr>
          <w:rFonts w:asciiTheme="minorEastAsia" w:hAnsiTheme="minorEastAsia" w:hint="eastAsia"/>
          <w:b/>
          <w:sz w:val="30"/>
          <w:szCs w:val="30"/>
        </w:rPr>
        <w:t xml:space="preserve">填报单位：            </w:t>
      </w: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F43BCC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="00FA398F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F43BCC">
        <w:rPr>
          <w:rFonts w:asciiTheme="minorEastAsia" w:hAnsiTheme="minorEastAsia" w:hint="eastAsia"/>
          <w:b/>
          <w:sz w:val="30"/>
          <w:szCs w:val="30"/>
        </w:rPr>
        <w:t>联系人：</w:t>
      </w: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F43BCC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="0050335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F43BCC">
        <w:rPr>
          <w:rFonts w:asciiTheme="minorEastAsia" w:hAnsiTheme="minorEastAsia" w:hint="eastAsia"/>
          <w:b/>
          <w:sz w:val="30"/>
          <w:szCs w:val="30"/>
        </w:rPr>
        <w:t>电话：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5245"/>
        <w:gridCol w:w="992"/>
      </w:tblGrid>
      <w:tr w:rsidR="003306D3" w:rsidRPr="003306D3" w:rsidTr="0040352D">
        <w:trPr>
          <w:trHeight w:val="668"/>
        </w:trPr>
        <w:tc>
          <w:tcPr>
            <w:tcW w:w="851" w:type="dxa"/>
          </w:tcPr>
          <w:p w:rsidR="00F43BCC" w:rsidRPr="003306D3" w:rsidRDefault="00F43BCC" w:rsidP="003306D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 w:rsidR="00F43BCC" w:rsidRPr="003306D3" w:rsidRDefault="00F43BCC" w:rsidP="00550158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培训主题</w:t>
            </w:r>
          </w:p>
        </w:tc>
        <w:tc>
          <w:tcPr>
            <w:tcW w:w="5245" w:type="dxa"/>
          </w:tcPr>
          <w:p w:rsidR="00F43BCC" w:rsidRPr="003306D3" w:rsidRDefault="00F43BCC" w:rsidP="003306D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主</w:t>
            </w:r>
            <w:r w:rsidR="00FA398F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要</w:t>
            </w:r>
            <w:r w:rsidR="00FA398F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内</w:t>
            </w:r>
            <w:r w:rsidR="00FA398F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容</w:t>
            </w:r>
          </w:p>
        </w:tc>
        <w:tc>
          <w:tcPr>
            <w:tcW w:w="992" w:type="dxa"/>
          </w:tcPr>
          <w:p w:rsidR="00F43BCC" w:rsidRPr="003306D3" w:rsidRDefault="00FA398F" w:rsidP="00FA398F">
            <w:pPr>
              <w:ind w:rightChars="46" w:right="97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报名</w:t>
            </w:r>
            <w:r w:rsidR="00F43BCC"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人数</w:t>
            </w: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融资担保业务流程与操作实务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担保项目尽职调查，担保市场开拓与研究，反担保措施设置，资产评估，案例分析等内容。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工程履约担保专题培训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工程保函分类定义，业务开展模式和业务流程，反担保措施设置，保函格式及反欺诈设计等内容。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担保业务产品设计及创新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融资担保、发债增信、资金业务（委托贷款、典当小贷）、政府合作（与政府中小企业扶持资金的合作）等产品的运用模式、合理设计及未来创新等内容。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财务分析与风险防范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财务报表系统性联系与异常波动分析、重点会计科目解读、报表造假与粉饰、主要财务指标及逻辑关系等内容。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担保业务风险管理与控制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风险管理的基本理念，全面风险管理体系的搭建，实操业务过程中风险识别与防范，保后管理与风险分级，担保公司内部风险管控等内容。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风险资产管理专题培训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风险资产管理应重点关注的问题和化解风险的措施，</w:t>
            </w:r>
            <w:r w:rsidRPr="0040352D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风险项目的法</w:t>
            </w:r>
            <w:proofErr w:type="gramStart"/>
            <w:r w:rsidRPr="0040352D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务</w:t>
            </w:r>
            <w:proofErr w:type="gramEnd"/>
            <w:r w:rsidRPr="0040352D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操作和处理重点，信用风险控制、逾期账款的管理方法与催收技巧等内容。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投保联动业务创新专题培训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债权融资与股权融资的差异，投保联动业务的风险点把控，目标客户的识别，联动机制的搭建，框架协议以及权益保障等内容。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资产证券化业务创新</w:t>
            </w:r>
            <w:r w:rsidR="00616BE7" w:rsidRPr="0040352D">
              <w:rPr>
                <w:rFonts w:ascii="仿宋" w:eastAsia="仿宋" w:hAnsi="仿宋" w:hint="eastAsia"/>
                <w:sz w:val="28"/>
                <w:szCs w:val="28"/>
              </w:rPr>
              <w:t>专题培训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资产证券化概述与交易结构，资产证券化核心原理与主要特征，资产证券化业务基本流程，担保机构参与资产证券化业务探讨等内容。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互联网金融与担保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互联网金融担保的模式和特点，互联网金融担保操作实践中的具体问题和应对方法，担保公司与互联网金融企业资源有机结合的多重方式，互联网金融担保的创新探讨等内容。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融资担保公司监督管理条例和配套制度解读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管理条例出台背景和意义，管理条例与暂行办法的主要差异，管理条例对担保机构未来经营的影响，配套制度的具体应用等内容。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第三期高</w:t>
            </w:r>
            <w:proofErr w:type="gramStart"/>
            <w:r w:rsidRPr="0040352D">
              <w:rPr>
                <w:rFonts w:ascii="仿宋" w:eastAsia="仿宋" w:hAnsi="仿宋" w:hint="eastAsia"/>
                <w:sz w:val="28"/>
                <w:szCs w:val="28"/>
              </w:rPr>
              <w:t>管培训</w:t>
            </w:r>
            <w:proofErr w:type="gramEnd"/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融资担保公司监督管理条例和制度</w:t>
            </w:r>
            <w:r w:rsidRPr="0040352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重点部分解读，宏观经济形势分析和热点问题探讨等内容。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F43BCC" w:rsidRPr="0040352D" w:rsidRDefault="00F43BCC" w:rsidP="00F43B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F43BCC" w:rsidRPr="0040352D" w:rsidRDefault="00A069AA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融资担保机构建设与发展</w:t>
            </w:r>
          </w:p>
        </w:tc>
        <w:tc>
          <w:tcPr>
            <w:tcW w:w="5245" w:type="dxa"/>
          </w:tcPr>
          <w:p w:rsidR="00F43BCC" w:rsidRPr="0040352D" w:rsidRDefault="00A069AA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融资担保行业发展情况，担保机构业务模式，相关法律法规，行业的现状、问题及发展定位等内容。</w:t>
            </w:r>
          </w:p>
        </w:tc>
        <w:tc>
          <w:tcPr>
            <w:tcW w:w="992" w:type="dxa"/>
          </w:tcPr>
          <w:p w:rsidR="00F43BCC" w:rsidRPr="0040352D" w:rsidRDefault="00F43BCC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A5E38" w:rsidRPr="0040352D" w:rsidRDefault="009A5E38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40352D" w:rsidTr="0040352D">
        <w:tc>
          <w:tcPr>
            <w:tcW w:w="851" w:type="dxa"/>
          </w:tcPr>
          <w:p w:rsidR="003306D3" w:rsidRPr="0040352D" w:rsidRDefault="003306D3" w:rsidP="009434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3306D3" w:rsidRPr="0040352D" w:rsidRDefault="003306D3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融资担保机构的信用等级评价</w:t>
            </w:r>
          </w:p>
        </w:tc>
        <w:tc>
          <w:tcPr>
            <w:tcW w:w="5245" w:type="dxa"/>
          </w:tcPr>
          <w:p w:rsidR="003306D3" w:rsidRPr="0040352D" w:rsidRDefault="003306D3" w:rsidP="0040352D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352D">
              <w:rPr>
                <w:rFonts w:ascii="仿宋" w:eastAsia="仿宋" w:hAnsi="仿宋" w:hint="eastAsia"/>
                <w:sz w:val="28"/>
                <w:szCs w:val="28"/>
              </w:rPr>
              <w:t>担保机构在国内评级市场的情况概述，担保机构在评级上存在的问题，担保机构在评级上改进的方法与渠道，案例分析等内容。</w:t>
            </w:r>
          </w:p>
        </w:tc>
        <w:tc>
          <w:tcPr>
            <w:tcW w:w="992" w:type="dxa"/>
          </w:tcPr>
          <w:p w:rsidR="003306D3" w:rsidRPr="0040352D" w:rsidRDefault="003306D3" w:rsidP="004035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06D3" w:rsidRPr="003306D3" w:rsidTr="0040352D">
        <w:tc>
          <w:tcPr>
            <w:tcW w:w="8931" w:type="dxa"/>
            <w:gridSpan w:val="3"/>
          </w:tcPr>
          <w:p w:rsidR="003306D3" w:rsidRPr="003306D3" w:rsidRDefault="003306D3" w:rsidP="003306D3">
            <w:pPr>
              <w:ind w:firstLineChars="200" w:firstLine="602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306D3">
              <w:rPr>
                <w:rFonts w:asciiTheme="minorEastAsia" w:hAnsiTheme="minorEastAsia" w:hint="eastAsia"/>
                <w:b/>
                <w:sz w:val="30"/>
                <w:szCs w:val="30"/>
              </w:rPr>
              <w:t>报名人数合计</w:t>
            </w:r>
          </w:p>
        </w:tc>
        <w:tc>
          <w:tcPr>
            <w:tcW w:w="992" w:type="dxa"/>
          </w:tcPr>
          <w:p w:rsidR="003306D3" w:rsidRPr="003306D3" w:rsidRDefault="002E1D96" w:rsidP="002E1D96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</w:p>
        </w:tc>
      </w:tr>
    </w:tbl>
    <w:p w:rsidR="003A40BA" w:rsidRPr="005A154D" w:rsidRDefault="003A40BA" w:rsidP="003A40BA">
      <w:pPr>
        <w:jc w:val="left"/>
        <w:rPr>
          <w:rFonts w:ascii="仿宋" w:eastAsia="仿宋" w:hAnsi="仿宋"/>
          <w:b/>
          <w:sz w:val="30"/>
          <w:szCs w:val="30"/>
        </w:rPr>
      </w:pPr>
      <w:r w:rsidRPr="005A154D">
        <w:rPr>
          <w:rFonts w:ascii="仿宋" w:eastAsia="仿宋" w:hAnsi="仿宋" w:hint="eastAsia"/>
          <w:b/>
          <w:sz w:val="30"/>
          <w:szCs w:val="30"/>
        </w:rPr>
        <w:t>年度参训名额分配</w:t>
      </w:r>
      <w:r w:rsidR="00097D69">
        <w:rPr>
          <w:rFonts w:ascii="仿宋" w:eastAsia="仿宋" w:hAnsi="仿宋" w:hint="eastAsia"/>
          <w:b/>
          <w:sz w:val="30"/>
          <w:szCs w:val="30"/>
        </w:rPr>
        <w:t>：</w:t>
      </w:r>
      <w:r w:rsidRPr="005A154D">
        <w:rPr>
          <w:rFonts w:ascii="仿宋" w:eastAsia="仿宋" w:hAnsi="仿宋" w:hint="eastAsia"/>
          <w:b/>
          <w:sz w:val="30"/>
          <w:szCs w:val="30"/>
        </w:rPr>
        <w:t>会长、副会长和监事长单位20</w:t>
      </w:r>
      <w:r w:rsidR="0040352D">
        <w:rPr>
          <w:rFonts w:ascii="仿宋" w:eastAsia="仿宋" w:hAnsi="仿宋" w:hint="eastAsia"/>
          <w:b/>
          <w:sz w:val="30"/>
          <w:szCs w:val="30"/>
        </w:rPr>
        <w:t>人次</w:t>
      </w:r>
      <w:r w:rsidRPr="005A154D">
        <w:rPr>
          <w:rFonts w:ascii="仿宋" w:eastAsia="仿宋" w:hAnsi="仿宋" w:hint="eastAsia"/>
          <w:b/>
          <w:sz w:val="30"/>
          <w:szCs w:val="30"/>
        </w:rPr>
        <w:t>，理事和监事单位15</w:t>
      </w:r>
      <w:r w:rsidR="0040352D">
        <w:rPr>
          <w:rFonts w:ascii="仿宋" w:eastAsia="仿宋" w:hAnsi="仿宋" w:hint="eastAsia"/>
          <w:b/>
          <w:sz w:val="30"/>
          <w:szCs w:val="30"/>
        </w:rPr>
        <w:t>人次</w:t>
      </w:r>
      <w:r w:rsidRPr="005A154D">
        <w:rPr>
          <w:rFonts w:ascii="仿宋" w:eastAsia="仿宋" w:hAnsi="仿宋" w:hint="eastAsia"/>
          <w:b/>
          <w:sz w:val="30"/>
          <w:szCs w:val="30"/>
        </w:rPr>
        <w:t>，会员单位10</w:t>
      </w:r>
      <w:r w:rsidR="0040352D">
        <w:rPr>
          <w:rFonts w:ascii="仿宋" w:eastAsia="仿宋" w:hAnsi="仿宋" w:hint="eastAsia"/>
          <w:b/>
          <w:sz w:val="30"/>
          <w:szCs w:val="30"/>
        </w:rPr>
        <w:t>人次</w:t>
      </w:r>
      <w:r w:rsidRPr="005A154D">
        <w:rPr>
          <w:rFonts w:ascii="仿宋" w:eastAsia="仿宋" w:hAnsi="仿宋" w:hint="eastAsia"/>
          <w:b/>
          <w:sz w:val="30"/>
          <w:szCs w:val="30"/>
        </w:rPr>
        <w:t>。</w:t>
      </w:r>
      <w:r w:rsidR="005A154D" w:rsidRPr="005A154D">
        <w:rPr>
          <w:rFonts w:ascii="仿宋" w:eastAsia="仿宋" w:hAnsi="仿宋" w:hint="eastAsia"/>
          <w:b/>
          <w:sz w:val="30"/>
          <w:szCs w:val="30"/>
        </w:rPr>
        <w:t>请各会员单位遵照执行。</w:t>
      </w:r>
    </w:p>
    <w:p w:rsidR="003306D3" w:rsidRPr="003A40BA" w:rsidRDefault="003306D3" w:rsidP="00F43BCC">
      <w:pPr>
        <w:jc w:val="left"/>
        <w:rPr>
          <w:rFonts w:asciiTheme="minorEastAsia" w:hAnsiTheme="minorEastAsia"/>
          <w:b/>
          <w:sz w:val="30"/>
          <w:szCs w:val="30"/>
        </w:rPr>
      </w:pPr>
    </w:p>
    <w:p w:rsidR="001A31B7" w:rsidRPr="00BD6B96" w:rsidRDefault="001A31B7" w:rsidP="001A31B7">
      <w:pPr>
        <w:jc w:val="left"/>
        <w:rPr>
          <w:rFonts w:asciiTheme="minorEastAsia" w:hAnsiTheme="minorEastAsia"/>
          <w:b/>
          <w:sz w:val="10"/>
          <w:szCs w:val="30"/>
        </w:rPr>
      </w:pPr>
      <w:bookmarkStart w:id="0" w:name="_GoBack"/>
      <w:bookmarkEnd w:id="0"/>
    </w:p>
    <w:sectPr w:rsidR="001A31B7" w:rsidRPr="00BD6B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61" w:rsidRDefault="00783761" w:rsidP="0069404D">
      <w:r>
        <w:separator/>
      </w:r>
    </w:p>
  </w:endnote>
  <w:endnote w:type="continuationSeparator" w:id="0">
    <w:p w:rsidR="00783761" w:rsidRDefault="00783761" w:rsidP="006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70418"/>
      <w:docPartObj>
        <w:docPartGallery w:val="Page Numbers (Bottom of Page)"/>
        <w:docPartUnique/>
      </w:docPartObj>
    </w:sdtPr>
    <w:sdtEndPr/>
    <w:sdtContent>
      <w:p w:rsidR="0069404D" w:rsidRDefault="006940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96" w:rsidRPr="00BD6B96">
          <w:rPr>
            <w:noProof/>
            <w:lang w:val="zh-CN"/>
          </w:rPr>
          <w:t>3</w:t>
        </w:r>
        <w:r>
          <w:fldChar w:fldCharType="end"/>
        </w:r>
      </w:p>
    </w:sdtContent>
  </w:sdt>
  <w:p w:rsidR="0069404D" w:rsidRDefault="006940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61" w:rsidRDefault="00783761" w:rsidP="0069404D">
      <w:r>
        <w:separator/>
      </w:r>
    </w:p>
  </w:footnote>
  <w:footnote w:type="continuationSeparator" w:id="0">
    <w:p w:rsidR="00783761" w:rsidRDefault="00783761" w:rsidP="0069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06F"/>
    <w:multiLevelType w:val="hybridMultilevel"/>
    <w:tmpl w:val="7B32D126"/>
    <w:lvl w:ilvl="0" w:tplc="D18EC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26F6E6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A6"/>
    <w:rsid w:val="00097D69"/>
    <w:rsid w:val="000D24F2"/>
    <w:rsid w:val="00125794"/>
    <w:rsid w:val="001A31B7"/>
    <w:rsid w:val="002B21A6"/>
    <w:rsid w:val="002E1D96"/>
    <w:rsid w:val="003306D3"/>
    <w:rsid w:val="00352185"/>
    <w:rsid w:val="003A40BA"/>
    <w:rsid w:val="0040352D"/>
    <w:rsid w:val="004A21B9"/>
    <w:rsid w:val="00503359"/>
    <w:rsid w:val="00505762"/>
    <w:rsid w:val="00550158"/>
    <w:rsid w:val="0059002A"/>
    <w:rsid w:val="005A154D"/>
    <w:rsid w:val="00616BE7"/>
    <w:rsid w:val="0069382A"/>
    <w:rsid w:val="0069404D"/>
    <w:rsid w:val="00783761"/>
    <w:rsid w:val="00817681"/>
    <w:rsid w:val="00867ADC"/>
    <w:rsid w:val="009A5E38"/>
    <w:rsid w:val="00A069AA"/>
    <w:rsid w:val="00AB3171"/>
    <w:rsid w:val="00BD6B96"/>
    <w:rsid w:val="00BF129D"/>
    <w:rsid w:val="00CA2F60"/>
    <w:rsid w:val="00CE7B41"/>
    <w:rsid w:val="00D12DF8"/>
    <w:rsid w:val="00DA7FB5"/>
    <w:rsid w:val="00F43BCC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3BC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43B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3BC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9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404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404D"/>
    <w:rPr>
      <w:sz w:val="18"/>
      <w:szCs w:val="18"/>
    </w:rPr>
  </w:style>
  <w:style w:type="paragraph" w:styleId="a8">
    <w:name w:val="List Paragraph"/>
    <w:basedOn w:val="a"/>
    <w:uiPriority w:val="34"/>
    <w:qFormat/>
    <w:rsid w:val="003A40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3BC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43B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3BC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9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404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404D"/>
    <w:rPr>
      <w:sz w:val="18"/>
      <w:szCs w:val="18"/>
    </w:rPr>
  </w:style>
  <w:style w:type="paragraph" w:styleId="a8">
    <w:name w:val="List Paragraph"/>
    <w:basedOn w:val="a"/>
    <w:uiPriority w:val="34"/>
    <w:qFormat/>
    <w:rsid w:val="003A40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A940-EF9B-4DBD-B93C-747E8F5A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test</cp:lastModifiedBy>
  <cp:revision>8</cp:revision>
  <cp:lastPrinted>2017-10-09T02:38:00Z</cp:lastPrinted>
  <dcterms:created xsi:type="dcterms:W3CDTF">2017-09-11T07:53:00Z</dcterms:created>
  <dcterms:modified xsi:type="dcterms:W3CDTF">2017-10-09T06:09:00Z</dcterms:modified>
</cp:coreProperties>
</file>